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autoSpaceDE/>
        <w:autoSpaceDN/>
        <w:bidi w:val="0"/>
        <w:spacing w:before="0" w:after="0" w:line="580" w:lineRule="exact"/>
        <w:ind w:left="0" w:leftChars="0" w:firstLine="0" w:firstLineChars="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附件3</w:t>
      </w: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仿宋" w:hAnsi="仿宋" w:eastAsia="仿宋" w:cs="仿宋"/>
          <w:spacing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各有关部门推进绿色矿山建设职能职责</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spacing w:val="0"/>
          <w:sz w:val="32"/>
          <w:szCs w:val="32"/>
        </w:rPr>
      </w:pP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自然资源部门：负责矿产资源开发利用方案和矿山地质环境保护与土地复垦方案等执行情况的监督，依据职责出具绿色矿山审查意见，会同相关部门组织开展评估、核查、抽查等工作。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发展改革部门：负责矿山企业诚信管理，及时向自然资源部门推送失信名单，会同能源部门负责矿山开采项目节能降耗监督管理；依职责出具审核意见、</w:t>
      </w:r>
      <w:r>
        <w:rPr>
          <w:rFonts w:hint="eastAsia" w:ascii="仿宋" w:hAnsi="仿宋" w:eastAsia="仿宋" w:cs="仿宋"/>
          <w:bCs/>
          <w:spacing w:val="0"/>
          <w:sz w:val="32"/>
          <w:szCs w:val="32"/>
        </w:rPr>
        <w:t>参与组织</w:t>
      </w:r>
      <w:r>
        <w:rPr>
          <w:rFonts w:hint="eastAsia" w:ascii="仿宋" w:hAnsi="仿宋" w:eastAsia="仿宋" w:cs="仿宋"/>
          <w:spacing w:val="0"/>
          <w:sz w:val="32"/>
          <w:szCs w:val="32"/>
        </w:rPr>
        <w:t>绿色矿山评估核查</w:t>
      </w:r>
      <w:r>
        <w:rPr>
          <w:rFonts w:hint="eastAsia" w:ascii="仿宋" w:hAnsi="仿宋" w:eastAsia="仿宋" w:cs="仿宋"/>
          <w:bCs/>
          <w:spacing w:val="0"/>
          <w:sz w:val="32"/>
          <w:szCs w:val="32"/>
        </w:rPr>
        <w:t>，</w:t>
      </w:r>
      <w:r>
        <w:rPr>
          <w:rFonts w:hint="eastAsia" w:ascii="仿宋" w:hAnsi="仿宋" w:eastAsia="仿宋" w:cs="仿宋"/>
          <w:spacing w:val="0"/>
          <w:sz w:val="32"/>
          <w:szCs w:val="32"/>
        </w:rPr>
        <w:t>加强绿色矿山监督管理。</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工业和信息化部门：负责工业能源节约、资源综合利用、工业绿色发展、工业节能等监管，引导矿山企业新产品、新技术、新设备、新材料的推广应用；依据职责出具审核意见、</w:t>
      </w:r>
      <w:r>
        <w:rPr>
          <w:rFonts w:hint="eastAsia" w:ascii="仿宋" w:hAnsi="仿宋" w:eastAsia="仿宋" w:cs="仿宋"/>
          <w:bCs/>
          <w:spacing w:val="0"/>
          <w:sz w:val="32"/>
          <w:szCs w:val="32"/>
        </w:rPr>
        <w:t>参与组织</w:t>
      </w:r>
      <w:r>
        <w:rPr>
          <w:rFonts w:hint="eastAsia" w:ascii="仿宋" w:hAnsi="仿宋" w:eastAsia="仿宋" w:cs="仿宋"/>
          <w:spacing w:val="0"/>
          <w:sz w:val="32"/>
          <w:szCs w:val="32"/>
        </w:rPr>
        <w:t>绿色矿山评估核查，加强绿色矿山监督管理。</w:t>
      </w:r>
    </w:p>
    <w:p>
      <w:pPr>
        <w:keepNext w:val="0"/>
        <w:keepLines w:val="0"/>
        <w:pageBreakBefore w:val="0"/>
        <w:widowControl w:val="0"/>
        <w:kinsoku/>
        <w:wordWrap/>
        <w:overflowPunct/>
        <w:topLinePunct/>
        <w:autoSpaceDE/>
        <w:autoSpaceDN/>
        <w:bidi w:val="0"/>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财政部门：做好绿色矿山监管和第三方评估等工作经费保障。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生态环境部门：负责矿山环境污染防治监督管理，加强对矿山排放废气、废水、废渣及扬尘等污染物的监督管理，强化对矸</w:t>
      </w:r>
      <w:r>
        <w:rPr>
          <w:rFonts w:hint="eastAsia" w:ascii="仿宋" w:hAnsi="仿宋" w:eastAsia="仿宋" w:cs="仿宋"/>
          <w:spacing w:val="6"/>
          <w:sz w:val="32"/>
          <w:szCs w:val="32"/>
        </w:rPr>
        <w:t>石、渣土等固体废物污染的监督管理；依据职责出具审核意见、</w:t>
      </w:r>
      <w:r>
        <w:rPr>
          <w:rFonts w:hint="eastAsia" w:ascii="仿宋" w:hAnsi="仿宋" w:eastAsia="仿宋" w:cs="仿宋"/>
          <w:bCs/>
          <w:spacing w:val="0"/>
          <w:sz w:val="32"/>
          <w:szCs w:val="32"/>
        </w:rPr>
        <w:t>参与组织</w:t>
      </w:r>
      <w:r>
        <w:rPr>
          <w:rFonts w:hint="eastAsia" w:ascii="仿宋" w:hAnsi="仿宋" w:eastAsia="仿宋" w:cs="仿宋"/>
          <w:spacing w:val="0"/>
          <w:sz w:val="32"/>
          <w:szCs w:val="32"/>
        </w:rPr>
        <w:t>绿色矿山评估核查</w:t>
      </w:r>
      <w:r>
        <w:rPr>
          <w:rFonts w:hint="eastAsia" w:ascii="仿宋" w:hAnsi="仿宋" w:eastAsia="仿宋" w:cs="仿宋"/>
          <w:bCs/>
          <w:spacing w:val="0"/>
          <w:sz w:val="32"/>
          <w:szCs w:val="32"/>
        </w:rPr>
        <w:t>，</w:t>
      </w:r>
      <w:r>
        <w:rPr>
          <w:rFonts w:hint="eastAsia" w:ascii="仿宋" w:hAnsi="仿宋" w:eastAsia="仿宋" w:cs="仿宋"/>
          <w:spacing w:val="0"/>
          <w:sz w:val="32"/>
          <w:szCs w:val="32"/>
        </w:rPr>
        <w:t>加强绿色矿山监督管理。</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水利部门：负责监督矿山企业依法编报水土保持方案、做好水土流失预防和治理措施、投产使用或者竣工验收前开展水土保持设施自主验收并报备，加强矿山水土保持监管，会同生态环境部门对矿山矿井水、疏干水综合利用进行监管；依据职责出具审核意见、</w:t>
      </w:r>
      <w:r>
        <w:rPr>
          <w:rFonts w:hint="eastAsia" w:ascii="仿宋" w:hAnsi="仿宋" w:eastAsia="仿宋" w:cs="仿宋"/>
          <w:bCs/>
          <w:spacing w:val="0"/>
          <w:sz w:val="32"/>
          <w:szCs w:val="32"/>
        </w:rPr>
        <w:t>参与组织</w:t>
      </w:r>
      <w:r>
        <w:rPr>
          <w:rFonts w:hint="eastAsia" w:ascii="仿宋" w:hAnsi="仿宋" w:eastAsia="仿宋" w:cs="仿宋"/>
          <w:spacing w:val="0"/>
          <w:sz w:val="32"/>
          <w:szCs w:val="32"/>
        </w:rPr>
        <w:t>绿色矿山评估核查，加强绿色矿山监督管理。</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应急管理部门：负责矿山危险化学品安全监督管理，陆上石油天然气开采的安全生产监督管理，冶金、有色、建材行业安全生产监管，安全生产科技和信息化建设管理；依据职责出具审核意见、</w:t>
      </w:r>
      <w:r>
        <w:rPr>
          <w:rFonts w:hint="eastAsia" w:ascii="仿宋" w:hAnsi="仿宋" w:eastAsia="仿宋" w:cs="仿宋"/>
          <w:bCs/>
          <w:spacing w:val="0"/>
          <w:sz w:val="32"/>
          <w:szCs w:val="32"/>
        </w:rPr>
        <w:t>参与组织</w:t>
      </w:r>
      <w:r>
        <w:rPr>
          <w:rFonts w:hint="eastAsia" w:ascii="仿宋" w:hAnsi="仿宋" w:eastAsia="仿宋" w:cs="仿宋"/>
          <w:spacing w:val="0"/>
          <w:sz w:val="32"/>
          <w:szCs w:val="32"/>
        </w:rPr>
        <w:t>绿色矿山评估核查，加强绿色矿山监督管理。</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矿山安全监管部门：负责矿山安全生产监督管理，对矿山企业安全生产条件、设备设施安全情况进行监管执法，指导矿山安全信息化建设；负责矿山企业安全生产许可、建设工程安全设施设计审查和竣工验收核查以及矿山企业建设项目安全核准；依据职责出具审核意见、</w:t>
      </w:r>
      <w:r>
        <w:rPr>
          <w:rFonts w:hint="eastAsia" w:ascii="仿宋" w:hAnsi="仿宋" w:eastAsia="仿宋" w:cs="仿宋"/>
          <w:bCs/>
          <w:spacing w:val="0"/>
          <w:sz w:val="32"/>
          <w:szCs w:val="32"/>
        </w:rPr>
        <w:t>参与组织</w:t>
      </w:r>
      <w:r>
        <w:rPr>
          <w:rFonts w:hint="eastAsia" w:ascii="仿宋" w:hAnsi="仿宋" w:eastAsia="仿宋" w:cs="仿宋"/>
          <w:spacing w:val="0"/>
          <w:sz w:val="32"/>
          <w:szCs w:val="32"/>
        </w:rPr>
        <w:t>绿色矿山评估核查，加强绿色矿山监督管理。</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市场监管部门</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政务服务与数据管理部门</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负责指导绿色矿山建设地方标准的制修订工作、绿色矿山企业统一注册变更及营业执照核发，监督检查登记注册行为。</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能源部门：负责履行“三管三必须”职责，加强煤矿安全生产工作；负责煤矿初步设计审批等行业管理工作；负责能源领域新技术、新产品和新设备的研发、示范、推广和应用，配合发展改革部门指导全区能源行业节能减排和资源综合利用；依据职责出具审核意见、</w:t>
      </w:r>
      <w:r>
        <w:rPr>
          <w:rFonts w:hint="eastAsia" w:ascii="仿宋" w:hAnsi="仿宋" w:eastAsia="仿宋" w:cs="仿宋"/>
          <w:bCs/>
          <w:spacing w:val="0"/>
          <w:sz w:val="32"/>
          <w:szCs w:val="32"/>
        </w:rPr>
        <w:t>参与组织</w:t>
      </w:r>
      <w:r>
        <w:rPr>
          <w:rFonts w:hint="eastAsia" w:ascii="仿宋" w:hAnsi="仿宋" w:eastAsia="仿宋" w:cs="仿宋"/>
          <w:spacing w:val="0"/>
          <w:sz w:val="32"/>
          <w:szCs w:val="32"/>
        </w:rPr>
        <w:t>绿色矿山评估核查，加强绿色矿山监督管理。</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林草部门：负责统筹安排绿色矿山占用林地草地定额，办理矿山占用林地草地手续；负责审核矿山是否在各类自然保护地内，矿山植被恢复审核验收；依据职责出具审核意见、参与</w:t>
      </w:r>
      <w:r>
        <w:rPr>
          <w:rFonts w:hint="eastAsia" w:ascii="仿宋" w:hAnsi="仿宋" w:eastAsia="仿宋" w:cs="仿宋"/>
          <w:bCs/>
          <w:spacing w:val="0"/>
          <w:sz w:val="32"/>
          <w:szCs w:val="32"/>
        </w:rPr>
        <w:t>组织</w:t>
      </w:r>
      <w:r>
        <w:rPr>
          <w:rFonts w:hint="eastAsia" w:ascii="仿宋" w:hAnsi="仿宋" w:eastAsia="仿宋" w:cs="仿宋"/>
          <w:spacing w:val="0"/>
          <w:sz w:val="32"/>
          <w:szCs w:val="32"/>
        </w:rPr>
        <w:t>绿色矿山评估核查，加强绿色矿山监督管理。</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金融监管部门：负责制定和监督落实绿色矿山金融支持政策，指导全区银行保险业机构积极开展相关金融服务。</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税务部门：负责按照自然资源部门推送的费源信息做好矿业权出让收益征收工作，及时将征收信息反馈自然资源部门；负责落实绿色矿山相关税收支持政策；依据职责出具审核意见。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2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08840475"/>
    <w:rsid w:val="088404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adjustRightInd w:val="0"/>
      <w:snapToGrid w:val="0"/>
      <w:spacing w:before="100" w:after="100" w:line="580" w:lineRule="exact"/>
      <w:ind w:firstLine="576" w:firstLineChars="180"/>
    </w:pPr>
    <w:rPr>
      <w:rFonts w:ascii="仿宋_GB2312" w:hAnsi="黑体" w:eastAsia="仿宋_GB2312" w:cs="微软雅黑"/>
      <w:sz w:val="32"/>
      <w:szCs w:val="32"/>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2024-04-25T15:17:00Z</dcterms:created>
  <dc:creator>ZWGK</dc:creator>
  <cp:lastModifiedBy>ZWGK</cp:lastModifiedBy>
  <dcterms:modified xsi:type="dcterms:W3CDTF">2024-04-25T15:20:11Z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BA9842B28A0842EBA830B3310EB0359C_11</vt:lpwstr>
  </property>
</Properties>
</file>